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1C921" w14:textId="04EFA855" w:rsidR="00BA40DA" w:rsidRDefault="00D37139">
      <w:r>
        <w:t>1</w:t>
      </w:r>
    </w:p>
    <w:p w14:paraId="489AEA4A" w14:textId="5664E87C" w:rsidR="00037796" w:rsidRPr="00037796" w:rsidRDefault="00037796" w:rsidP="00037796">
      <w:pPr>
        <w:jc w:val="right"/>
        <w:rPr>
          <w:b/>
          <w:bCs/>
        </w:rPr>
      </w:pPr>
      <w:r w:rsidRPr="00037796">
        <w:rPr>
          <w:b/>
          <w:bCs/>
        </w:rPr>
        <w:t>Červen 2025</w:t>
      </w:r>
    </w:p>
    <w:p w14:paraId="18BE73CC" w14:textId="4FAA0552" w:rsidR="002A74E2" w:rsidRDefault="00037796" w:rsidP="00037796">
      <w:pPr>
        <w:jc w:val="center"/>
        <w:rPr>
          <w:b/>
          <w:bCs/>
          <w:u w:val="single"/>
        </w:rPr>
      </w:pPr>
      <w:r w:rsidRPr="00037796">
        <w:rPr>
          <w:b/>
          <w:bCs/>
          <w:u w:val="single"/>
        </w:rPr>
        <w:t>AKTUALIZACE AKČNÍHO PLÁNU SECAP</w:t>
      </w:r>
    </w:p>
    <w:p w14:paraId="20B51878" w14:textId="56B652F4" w:rsidR="00E750F7" w:rsidRPr="00E750F7" w:rsidRDefault="00E750F7" w:rsidP="00E750F7">
      <w:r w:rsidRPr="00E750F7">
        <w:t xml:space="preserve">Dne 6. června 2025 se v Hradci Králové konal </w:t>
      </w:r>
      <w:r w:rsidRPr="00E750F7">
        <w:rPr>
          <w:b/>
          <w:bCs/>
        </w:rPr>
        <w:t>Festival Královéhradeckého kraje</w:t>
      </w:r>
      <w:r w:rsidRPr="00E750F7">
        <w:t xml:space="preserve">, na kterém nemohla chybět ani organizace </w:t>
      </w:r>
      <w:r w:rsidRPr="00E750F7">
        <w:rPr>
          <w:b/>
          <w:bCs/>
        </w:rPr>
        <w:t>MAS Hradecký venkov</w:t>
      </w:r>
      <w:r w:rsidRPr="00E750F7">
        <w:t xml:space="preserve">. Na našem stánku jsme návštěvníkům festivalu představili </w:t>
      </w:r>
      <w:r w:rsidR="00902684">
        <w:t xml:space="preserve">mimo jiné i </w:t>
      </w:r>
      <w:r w:rsidRPr="00E750F7">
        <w:t xml:space="preserve">klíčové informace o </w:t>
      </w:r>
      <w:r w:rsidRPr="00E750F7">
        <w:rPr>
          <w:b/>
          <w:bCs/>
        </w:rPr>
        <w:t>Akčním plánu SECAP</w:t>
      </w:r>
      <w:r w:rsidR="00902684">
        <w:t>.</w:t>
      </w:r>
    </w:p>
    <w:p w14:paraId="5E78803E" w14:textId="22E1BE9E" w:rsidR="00E750F7" w:rsidRPr="00E750F7" w:rsidRDefault="00E750F7" w:rsidP="00E750F7">
      <w:r w:rsidRPr="00E750F7">
        <w:rPr>
          <w:b/>
          <w:bCs/>
        </w:rPr>
        <w:t>Co je SECAP?</w:t>
      </w:r>
      <w:r w:rsidRPr="00E750F7">
        <w:br/>
        <w:t>Akční plán SECAP je součástí širšího úsilí o snížení emisí CO2 a snižování nákladů na energie v našich obcích. Cílem je revitalizace obecních budov, zlepšení energetické efektivity a podpora udržitelné energetiky v regionu.</w:t>
      </w:r>
    </w:p>
    <w:p w14:paraId="4FDCC3C2" w14:textId="15D696FC" w:rsidR="00E750F7" w:rsidRPr="00E750F7" w:rsidRDefault="00E750F7" w:rsidP="00E750F7">
      <w:r w:rsidRPr="00E750F7">
        <w:rPr>
          <w:b/>
          <w:bCs/>
        </w:rPr>
        <w:t>Zájem veřejnosti</w:t>
      </w:r>
      <w:r w:rsidRPr="00E750F7">
        <w:br/>
        <w:t>Návštěvníci našeho stánku měli možnost se seznámit s přínosy, které tento plán přináší, jak pro obce, tak pro jednotlivé občany. Zajímali se o konkrétní kroky, jako jsou modernizace veřejného osvětlení, zateplování budov a instalace fotovoltaických systémů. Velký zájem vzbudily také informace o tom, jak tyto změny přispívají k nižším nákladům na energie a celkovému zlepšení kvality života v obcích.</w:t>
      </w:r>
    </w:p>
    <w:p w14:paraId="634EBF45" w14:textId="54D22E78" w:rsidR="00E750F7" w:rsidRPr="00E750F7" w:rsidRDefault="00E750F7" w:rsidP="00E750F7">
      <w:r w:rsidRPr="00E750F7">
        <w:rPr>
          <w:b/>
          <w:bCs/>
        </w:rPr>
        <w:t>Energetický kvíz pro návštěvníky</w:t>
      </w:r>
      <w:r w:rsidRPr="00E750F7">
        <w:br/>
        <w:t xml:space="preserve">Pro zpestření jsme připravili </w:t>
      </w:r>
      <w:r w:rsidRPr="00E750F7">
        <w:rPr>
          <w:b/>
          <w:bCs/>
        </w:rPr>
        <w:t>energetický kvíz</w:t>
      </w:r>
      <w:r w:rsidRPr="00E750F7">
        <w:t>, který si návštěvníci mohli vyzkoušet. Kvíz byl přizpůsoben jak pro dospělé, tak i pro děti a sloužil k ověření znalostí o energetice. Po jeho vyplnění jsme poskytli zpětnou vazbu a vysvětlili případné chyby.</w:t>
      </w:r>
    </w:p>
    <w:p w14:paraId="5F0C9314" w14:textId="23C7ACD4" w:rsidR="00E750F7" w:rsidRDefault="00E750F7" w:rsidP="00E750F7"/>
    <w:p w14:paraId="792B04DB" w14:textId="6B648F60" w:rsidR="00665FD1" w:rsidRDefault="00615D4B" w:rsidP="00E750F7">
      <w:r>
        <w:rPr>
          <w:noProof/>
        </w:rPr>
        <w:drawing>
          <wp:anchor distT="0" distB="0" distL="114300" distR="114300" simplePos="0" relativeHeight="251658240" behindDoc="1" locked="0" layoutInCell="1" allowOverlap="1" wp14:anchorId="7735F401" wp14:editId="73B97EE1">
            <wp:simplePos x="0" y="0"/>
            <wp:positionH relativeFrom="margin">
              <wp:posOffset>-635</wp:posOffset>
            </wp:positionH>
            <wp:positionV relativeFrom="paragraph">
              <wp:posOffset>38735</wp:posOffset>
            </wp:positionV>
            <wp:extent cx="2497455" cy="3329940"/>
            <wp:effectExtent l="0" t="0" r="0" b="3810"/>
            <wp:wrapTight wrapText="bothSides">
              <wp:wrapPolygon edited="0">
                <wp:start x="0" y="0"/>
                <wp:lineTo x="0" y="21501"/>
                <wp:lineTo x="21419" y="21501"/>
                <wp:lineTo x="21419" y="0"/>
                <wp:lineTo x="0" y="0"/>
              </wp:wrapPolygon>
            </wp:wrapTight>
            <wp:docPr id="279658269" name="Obrázek 2" descr="Obsah obrázku text, oblečení, venku, tráv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58269" name="Obrázek 2" descr="Obsah obrázku text, oblečení, venku, tráva&#10;&#10;Obsah generovaný pomocí AI může být nesprávný."/>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7455" cy="3329940"/>
                    </a:xfrm>
                    <a:prstGeom prst="rect">
                      <a:avLst/>
                    </a:prstGeom>
                  </pic:spPr>
                </pic:pic>
              </a:graphicData>
            </a:graphic>
            <wp14:sizeRelH relativeFrom="margin">
              <wp14:pctWidth>0</wp14:pctWidth>
            </wp14:sizeRelH>
            <wp14:sizeRelV relativeFrom="margin">
              <wp14:pctHeight>0</wp14:pctHeight>
            </wp14:sizeRelV>
          </wp:anchor>
        </w:drawing>
      </w:r>
    </w:p>
    <w:p w14:paraId="25396213" w14:textId="68D955A5" w:rsidR="00665FD1" w:rsidRPr="00E750F7" w:rsidRDefault="007A5DA9" w:rsidP="00E750F7">
      <w:r>
        <w:rPr>
          <w:noProof/>
        </w:rPr>
        <w:drawing>
          <wp:anchor distT="0" distB="0" distL="114300" distR="114300" simplePos="0" relativeHeight="251658241" behindDoc="1" locked="0" layoutInCell="1" allowOverlap="1" wp14:anchorId="1D70672B" wp14:editId="7C5ED42E">
            <wp:simplePos x="0" y="0"/>
            <wp:positionH relativeFrom="margin">
              <wp:align>right</wp:align>
            </wp:positionH>
            <wp:positionV relativeFrom="paragraph">
              <wp:posOffset>139700</wp:posOffset>
            </wp:positionV>
            <wp:extent cx="3328670" cy="2495550"/>
            <wp:effectExtent l="0" t="2540" r="2540" b="2540"/>
            <wp:wrapTight wrapText="bothSides">
              <wp:wrapPolygon edited="0">
                <wp:start x="-16" y="21578"/>
                <wp:lineTo x="21493" y="21578"/>
                <wp:lineTo x="21493" y="143"/>
                <wp:lineTo x="-16" y="143"/>
                <wp:lineTo x="-16" y="21578"/>
              </wp:wrapPolygon>
            </wp:wrapTight>
            <wp:docPr id="1415300653" name="Obrázek 1" descr="Obsah obrázku venku, text, strom, obloh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00653" name="Obrázek 1" descr="Obsah obrázku venku, text, strom, obloha&#10;&#10;Obsah generovaný pomocí AI může být nesprávný."/>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3328670" cy="2495550"/>
                    </a:xfrm>
                    <a:prstGeom prst="rect">
                      <a:avLst/>
                    </a:prstGeom>
                  </pic:spPr>
                </pic:pic>
              </a:graphicData>
            </a:graphic>
            <wp14:sizeRelH relativeFrom="margin">
              <wp14:pctWidth>0</wp14:pctWidth>
            </wp14:sizeRelH>
            <wp14:sizeRelV relativeFrom="margin">
              <wp14:pctHeight>0</wp14:pctHeight>
            </wp14:sizeRelV>
          </wp:anchor>
        </w:drawing>
      </w:r>
    </w:p>
    <w:p w14:paraId="0EC2F95F" w14:textId="2B5CC7F4" w:rsidR="00037796" w:rsidRDefault="00037796" w:rsidP="00037796"/>
    <w:p w14:paraId="02A6ABAD" w14:textId="59B3091A" w:rsidR="00DF3C96" w:rsidRPr="00DF3C96" w:rsidRDefault="00DF3C96" w:rsidP="00DF3C96"/>
    <w:p w14:paraId="67AC7F77" w14:textId="40F512E3" w:rsidR="00DF3C96" w:rsidRPr="00DF3C96" w:rsidRDefault="00DF3C96" w:rsidP="00DF3C96"/>
    <w:p w14:paraId="0880BEC1" w14:textId="470B1796" w:rsidR="00DF3C96" w:rsidRPr="00DF3C96" w:rsidRDefault="00DF3C96" w:rsidP="00DF3C96"/>
    <w:p w14:paraId="1FB6605F" w14:textId="2F840CA4" w:rsidR="00DF3C96" w:rsidRPr="00DF3C96" w:rsidRDefault="00DF3C96" w:rsidP="00DF3C96"/>
    <w:p w14:paraId="1E339256" w14:textId="73C294C0" w:rsidR="00DF3C96" w:rsidRPr="00DF3C96" w:rsidRDefault="00DF3C96" w:rsidP="00DF3C96"/>
    <w:p w14:paraId="7797DDA9" w14:textId="1E7B1C64" w:rsidR="00DF3C96" w:rsidRDefault="00DF3C96" w:rsidP="00DF3C96"/>
    <w:p w14:paraId="752D8D2B" w14:textId="7DBD3F0C" w:rsidR="00DF3C96" w:rsidRDefault="00DF3C96" w:rsidP="00DF3C96"/>
    <w:p w14:paraId="71FF7DFD" w14:textId="58C02233" w:rsidR="00DF3C96" w:rsidRDefault="00DF3C96" w:rsidP="00DF3C96"/>
    <w:p w14:paraId="22ED3D02" w14:textId="77777777" w:rsidR="00AC1BBC" w:rsidRDefault="00AC1BBC" w:rsidP="00CA7EF0"/>
    <w:p w14:paraId="76880E9B" w14:textId="77777777" w:rsidR="00AC1BBC" w:rsidRDefault="00AC1BBC" w:rsidP="00CA7EF0"/>
    <w:p w14:paraId="4B203082" w14:textId="77777777" w:rsidR="00AC1BBC" w:rsidRDefault="00AC1BBC" w:rsidP="00CA7EF0"/>
    <w:p w14:paraId="53723FB7" w14:textId="77777777" w:rsidR="00AC1BBC" w:rsidRDefault="00AC1BBC" w:rsidP="00CA7EF0"/>
    <w:p w14:paraId="53BF04A8" w14:textId="77777777" w:rsidR="00AC1BBC" w:rsidRDefault="00AC1BBC" w:rsidP="00CA7EF0"/>
    <w:p w14:paraId="749B4257" w14:textId="5D6BEF87" w:rsidR="00CA7EF0" w:rsidRPr="00CA7EF0" w:rsidRDefault="00AC1BBC" w:rsidP="00CA7EF0">
      <w:r>
        <w:t>V</w:t>
      </w:r>
      <w:r w:rsidR="00CA7EF0" w:rsidRPr="00CA7EF0">
        <w:t xml:space="preserve"> průběhu měsíce června 2025 jsme navštívili </w:t>
      </w:r>
      <w:r w:rsidR="008F00B3">
        <w:t>čtyři</w:t>
      </w:r>
      <w:r w:rsidR="00CA7EF0" w:rsidRPr="00CA7EF0">
        <w:t xml:space="preserve"> obce – </w:t>
      </w:r>
      <w:r w:rsidR="00CA7EF0" w:rsidRPr="00CA7EF0">
        <w:rPr>
          <w:b/>
          <w:bCs/>
        </w:rPr>
        <w:t>Hvozdnic</w:t>
      </w:r>
      <w:r w:rsidR="008F00B3">
        <w:rPr>
          <w:b/>
          <w:bCs/>
        </w:rPr>
        <w:t>e</w:t>
      </w:r>
      <w:r w:rsidR="00CA7EF0" w:rsidRPr="00CA7EF0">
        <w:t xml:space="preserve">, </w:t>
      </w:r>
      <w:r w:rsidR="00CA7EF0" w:rsidRPr="00CA7EF0">
        <w:rPr>
          <w:b/>
          <w:bCs/>
        </w:rPr>
        <w:t>Třesovice</w:t>
      </w:r>
      <w:r w:rsidR="00CA7EF0" w:rsidRPr="00CA7EF0">
        <w:t xml:space="preserve"> </w:t>
      </w:r>
      <w:r w:rsidR="00CA7EF0" w:rsidRPr="00CA7EF0">
        <w:rPr>
          <w:b/>
          <w:bCs/>
        </w:rPr>
        <w:t>Mžany</w:t>
      </w:r>
      <w:r w:rsidR="00CA7EF0" w:rsidRPr="00CA7EF0">
        <w:t xml:space="preserve"> </w:t>
      </w:r>
      <w:r w:rsidR="008F00B3">
        <w:t xml:space="preserve">a </w:t>
      </w:r>
      <w:r w:rsidR="008F00B3" w:rsidRPr="00D0458C">
        <w:rPr>
          <w:b/>
        </w:rPr>
        <w:t>Dohalice</w:t>
      </w:r>
      <w:r w:rsidR="008F00B3">
        <w:t xml:space="preserve"> </w:t>
      </w:r>
      <w:r w:rsidR="00CA7EF0" w:rsidRPr="00CA7EF0">
        <w:t>– v rámci pokračující aktualizace Akčního plánu SECAP. Našim cílem bylo zjistit, jaká opatření na snížení emisí CO2 a zlepšení energetické efektivity byly již realizovány a jaké plány mají obce na budoucnost.</w:t>
      </w:r>
    </w:p>
    <w:p w14:paraId="034D0C81" w14:textId="77777777" w:rsidR="00CA7EF0" w:rsidRPr="00CA7EF0" w:rsidRDefault="00CA7EF0" w:rsidP="00CA7EF0">
      <w:pPr>
        <w:rPr>
          <w:b/>
          <w:bCs/>
        </w:rPr>
      </w:pPr>
      <w:r w:rsidRPr="00CA7EF0">
        <w:rPr>
          <w:b/>
          <w:bCs/>
        </w:rPr>
        <w:t>Třesovice: Instalace FVE a revitalizace obecního obchodu</w:t>
      </w:r>
    </w:p>
    <w:p w14:paraId="3DE55EF2" w14:textId="77777777" w:rsidR="00CA7EF0" w:rsidRPr="00CA7EF0" w:rsidRDefault="00CA7EF0" w:rsidP="00CA7EF0">
      <w:r w:rsidRPr="00CA7EF0">
        <w:t xml:space="preserve">V </w:t>
      </w:r>
      <w:r w:rsidRPr="00CA7EF0">
        <w:rPr>
          <w:b/>
          <w:bCs/>
        </w:rPr>
        <w:t>Třesovicích</w:t>
      </w:r>
      <w:r w:rsidRPr="00CA7EF0">
        <w:t xml:space="preserve"> byla na střeše základní školy v roce 2024 instalována fotovoltaická elektrárna, která vyrábí elektřinu pro školu. Obec plánuje výstavbu fotovoltaické elektrárny také na nedávno zakoupeném obecním obchodě, která by měla zásobovat energií právě tuto budovu. Tato opatření přispívají k dosažení cílů udržitelnosti a energetické soběstačnosti obce.</w:t>
      </w:r>
    </w:p>
    <w:p w14:paraId="23783898" w14:textId="77777777" w:rsidR="00CA7EF0" w:rsidRPr="00CA7EF0" w:rsidRDefault="00CA7EF0" w:rsidP="00CA7EF0">
      <w:pPr>
        <w:rPr>
          <w:b/>
          <w:bCs/>
        </w:rPr>
      </w:pPr>
      <w:r w:rsidRPr="00CA7EF0">
        <w:rPr>
          <w:b/>
          <w:bCs/>
        </w:rPr>
        <w:t>Hvozdnice: Rekonstrukce obecního úřadu a výstavba FVE</w:t>
      </w:r>
    </w:p>
    <w:p w14:paraId="561FDF0E" w14:textId="4FA0CB98" w:rsidR="00CA7EF0" w:rsidRPr="00CA7EF0" w:rsidRDefault="00CA7EF0" w:rsidP="00CA7EF0">
      <w:r w:rsidRPr="00CA7EF0">
        <w:t>V</w:t>
      </w:r>
      <w:r w:rsidR="00C874B8">
        <w:t xml:space="preserve">e </w:t>
      </w:r>
      <w:r w:rsidRPr="00CA7EF0">
        <w:rPr>
          <w:b/>
          <w:bCs/>
        </w:rPr>
        <w:t>Hvozdnic</w:t>
      </w:r>
      <w:r w:rsidR="00C874B8">
        <w:rPr>
          <w:b/>
          <w:bCs/>
        </w:rPr>
        <w:t>ích</w:t>
      </w:r>
      <w:r w:rsidRPr="00CA7EF0">
        <w:t xml:space="preserve"> probíhá rekonstrukce budovy obecního úřadu. V rámci revitalizace se mění okna za nová, staví se nová zateplená střecha a celý vnitřek budovy bude upraven. V plánu je také instalace fotovoltaické elektrárny, která bude vyrábět elektřinu pro obecní úřad. Případné přetoky energie budou využity pro napájení veřejného osvětlení v obci.</w:t>
      </w:r>
    </w:p>
    <w:p w14:paraId="1FBD1300" w14:textId="77777777" w:rsidR="00CA7EF0" w:rsidRPr="00CA7EF0" w:rsidRDefault="00CA7EF0" w:rsidP="00CA7EF0">
      <w:pPr>
        <w:rPr>
          <w:b/>
          <w:bCs/>
        </w:rPr>
      </w:pPr>
      <w:r w:rsidRPr="00CA7EF0">
        <w:rPr>
          <w:b/>
          <w:bCs/>
        </w:rPr>
        <w:t>Mžany: Stavba hasičské zbrojnice a rekonstrukce mateřské školy</w:t>
      </w:r>
    </w:p>
    <w:p w14:paraId="338EA498" w14:textId="2E0CF19A" w:rsidR="00CA7EF0" w:rsidRDefault="00CA7EF0" w:rsidP="00CA7EF0">
      <w:r w:rsidRPr="00CA7EF0">
        <w:t xml:space="preserve">V </w:t>
      </w:r>
      <w:r w:rsidRPr="00CA7EF0">
        <w:rPr>
          <w:b/>
          <w:bCs/>
        </w:rPr>
        <w:t>Mžanech</w:t>
      </w:r>
      <w:r w:rsidRPr="00CA7EF0">
        <w:t xml:space="preserve"> se v současnosti staví nová hasičská zbrojnice, která by měla být zkolaudována na podzim 2026. Obec rovněž plánuje rekonstrukci mateřské školy, kde dojde k opravě střechy a úpravě průchodu mezi základní školou a mateřskou školou, čímž vznikne nová učebna. V roce 2024 </w:t>
      </w:r>
      <w:r w:rsidR="00621A1F" w:rsidRPr="00CA7EF0">
        <w:t>proběhla</w:t>
      </w:r>
      <w:r w:rsidRPr="00CA7EF0">
        <w:t xml:space="preserve"> výměna oken na budově základní školy, která byla opatřena trojskly. Dále byla vyměněna svítidla za úsporná LED v učebnách a sborovně. Obec také uvažuje o výstavbě fotovoltaické elektrárny na budově obecního úřadu.</w:t>
      </w:r>
    </w:p>
    <w:p w14:paraId="4E2CEDD9" w14:textId="77777777" w:rsidR="0081610E" w:rsidRPr="0081610E" w:rsidRDefault="0081610E" w:rsidP="0081610E">
      <w:pPr>
        <w:rPr>
          <w:b/>
          <w:bCs/>
        </w:rPr>
      </w:pPr>
      <w:r w:rsidRPr="0081610E">
        <w:rPr>
          <w:b/>
          <w:bCs/>
        </w:rPr>
        <w:t>Dohalice: Nové multifunkční hřiště a plány na FVE</w:t>
      </w:r>
    </w:p>
    <w:p w14:paraId="0D79D5E7" w14:textId="3F487C2D" w:rsidR="0081610E" w:rsidRPr="00CA7EF0" w:rsidRDefault="0081610E" w:rsidP="00CA7EF0">
      <w:r w:rsidRPr="0081610E">
        <w:t>V Dohalicích jsme se dozvěděli o novém multifunkčním hřišti a nově postavené budově, která slouží jako zázemí pro fotbalové kabiny, WC a další zařízení. Obec dále plánuje výstavbu fotovoltaické elektrárny na základní škole, která by vyráběla energii pro školu a zároveň by sloužila jako podpora pro topení v budově. Tato FVE by byla napojena na již existující akumulační kamna v budově školy.</w:t>
      </w:r>
    </w:p>
    <w:p w14:paraId="024D1A8A" w14:textId="40C43F85" w:rsidR="00CA7EF0" w:rsidRDefault="00CA7EF0" w:rsidP="00CA7EF0">
      <w:r w:rsidRPr="00CA7EF0">
        <w:rPr>
          <w:b/>
          <w:bCs/>
        </w:rPr>
        <w:t>Společná témata: Udržitelnost a energetické úspory</w:t>
      </w:r>
      <w:r w:rsidRPr="00CA7EF0">
        <w:br/>
        <w:t xml:space="preserve">Všechny </w:t>
      </w:r>
      <w:r w:rsidR="00D6380B">
        <w:t>čtyři</w:t>
      </w:r>
      <w:r w:rsidRPr="00CA7EF0">
        <w:t xml:space="preserve"> obce se aktivně podílejí na zlepšení energetické náročnosti veřejných budov a implementaci obnovitelných zdrojů energie, což vede k významným úsporám na energiích a snížení emisí CO2. Tyto kroky jsou součástí širšího cíle udržitelného rozvoje a ochrany životního prostředí v rámci projektu SECAP.</w:t>
      </w:r>
    </w:p>
    <w:p w14:paraId="5E7A891A" w14:textId="77777777" w:rsidR="00E47A32" w:rsidRPr="00CA7EF0" w:rsidRDefault="00E47A32" w:rsidP="00CA7EF0"/>
    <w:p w14:paraId="0A0429D2" w14:textId="77777777" w:rsidR="00CA7EF0" w:rsidRPr="00DF3C96" w:rsidRDefault="00CA7EF0" w:rsidP="00DF3C96"/>
    <w:sectPr w:rsidR="00CA7EF0" w:rsidRPr="00DF3C9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A73F4" w14:textId="77777777" w:rsidR="005E65DE" w:rsidRDefault="005E65DE" w:rsidP="000F78EF">
      <w:pPr>
        <w:spacing w:after="0" w:line="240" w:lineRule="auto"/>
      </w:pPr>
      <w:r>
        <w:separator/>
      </w:r>
    </w:p>
  </w:endnote>
  <w:endnote w:type="continuationSeparator" w:id="0">
    <w:p w14:paraId="0E1B7818" w14:textId="77777777" w:rsidR="005E65DE" w:rsidRDefault="005E65DE" w:rsidP="000F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E572" w14:textId="727B88B7" w:rsidR="000F78EF" w:rsidRDefault="000F78EF">
    <w:pPr>
      <w:pStyle w:val="Footer"/>
    </w:pPr>
    <w:r>
      <w:rPr>
        <w:noProof/>
      </w:rPr>
      <w:drawing>
        <wp:anchor distT="0" distB="0" distL="114300" distR="114300" simplePos="0" relativeHeight="251658241" behindDoc="1" locked="0" layoutInCell="1" allowOverlap="1" wp14:anchorId="0838D0CA" wp14:editId="4639A523">
          <wp:simplePos x="0" y="0"/>
          <wp:positionH relativeFrom="margin">
            <wp:align>center</wp:align>
          </wp:positionH>
          <wp:positionV relativeFrom="paragraph">
            <wp:posOffset>-480060</wp:posOffset>
          </wp:positionV>
          <wp:extent cx="6548347" cy="1092835"/>
          <wp:effectExtent l="0" t="0" r="5080" b="0"/>
          <wp:wrapNone/>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548347" cy="10928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D5B9E" w14:textId="77777777" w:rsidR="005E65DE" w:rsidRDefault="005E65DE" w:rsidP="000F78EF">
      <w:pPr>
        <w:spacing w:after="0" w:line="240" w:lineRule="auto"/>
      </w:pPr>
      <w:r>
        <w:separator/>
      </w:r>
    </w:p>
  </w:footnote>
  <w:footnote w:type="continuationSeparator" w:id="0">
    <w:p w14:paraId="0BA871B6" w14:textId="77777777" w:rsidR="005E65DE" w:rsidRDefault="005E65DE" w:rsidP="000F7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2DA6" w14:textId="5FA70670" w:rsidR="000F78EF" w:rsidRDefault="000F78EF">
    <w:pPr>
      <w:pStyle w:val="Header"/>
    </w:pPr>
    <w:r>
      <w:rPr>
        <w:noProof/>
      </w:rPr>
      <w:drawing>
        <wp:anchor distT="0" distB="0" distL="114300" distR="114300" simplePos="0" relativeHeight="251658240" behindDoc="1" locked="0" layoutInCell="1" allowOverlap="1" wp14:anchorId="25AED7A6" wp14:editId="3F93B06E">
          <wp:simplePos x="0" y="0"/>
          <wp:positionH relativeFrom="column">
            <wp:posOffset>0</wp:posOffset>
          </wp:positionH>
          <wp:positionV relativeFrom="paragraph">
            <wp:posOffset>-635</wp:posOffset>
          </wp:positionV>
          <wp:extent cx="1331595" cy="426720"/>
          <wp:effectExtent l="0" t="0" r="1905" b="508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1595" cy="426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EF"/>
    <w:rsid w:val="00037796"/>
    <w:rsid w:val="000A449D"/>
    <w:rsid w:val="000F78EF"/>
    <w:rsid w:val="00141B0A"/>
    <w:rsid w:val="001E221D"/>
    <w:rsid w:val="00242E8A"/>
    <w:rsid w:val="00254CE5"/>
    <w:rsid w:val="00261E17"/>
    <w:rsid w:val="002A4255"/>
    <w:rsid w:val="002A74E2"/>
    <w:rsid w:val="002B5A11"/>
    <w:rsid w:val="00310153"/>
    <w:rsid w:val="003956A7"/>
    <w:rsid w:val="003C3244"/>
    <w:rsid w:val="003E211D"/>
    <w:rsid w:val="0041552E"/>
    <w:rsid w:val="00460E59"/>
    <w:rsid w:val="00476049"/>
    <w:rsid w:val="004B32AD"/>
    <w:rsid w:val="004B3531"/>
    <w:rsid w:val="004E174E"/>
    <w:rsid w:val="00561F35"/>
    <w:rsid w:val="00570118"/>
    <w:rsid w:val="005A1C40"/>
    <w:rsid w:val="005E65DE"/>
    <w:rsid w:val="00615D4B"/>
    <w:rsid w:val="00621A1F"/>
    <w:rsid w:val="00665FD1"/>
    <w:rsid w:val="006A5512"/>
    <w:rsid w:val="0072382B"/>
    <w:rsid w:val="007A46D2"/>
    <w:rsid w:val="007A5DA9"/>
    <w:rsid w:val="0081610E"/>
    <w:rsid w:val="00893658"/>
    <w:rsid w:val="008A59A8"/>
    <w:rsid w:val="008B33D4"/>
    <w:rsid w:val="008F00B3"/>
    <w:rsid w:val="00902684"/>
    <w:rsid w:val="009627D5"/>
    <w:rsid w:val="00964A9B"/>
    <w:rsid w:val="00983804"/>
    <w:rsid w:val="009A0AE5"/>
    <w:rsid w:val="009D5458"/>
    <w:rsid w:val="00AC1BBC"/>
    <w:rsid w:val="00BA40DA"/>
    <w:rsid w:val="00BF4802"/>
    <w:rsid w:val="00C41671"/>
    <w:rsid w:val="00C874B8"/>
    <w:rsid w:val="00CA7EF0"/>
    <w:rsid w:val="00CC22DB"/>
    <w:rsid w:val="00CD69A2"/>
    <w:rsid w:val="00D0458C"/>
    <w:rsid w:val="00D16E6D"/>
    <w:rsid w:val="00D37139"/>
    <w:rsid w:val="00D6380B"/>
    <w:rsid w:val="00D77C32"/>
    <w:rsid w:val="00D82385"/>
    <w:rsid w:val="00DA61A8"/>
    <w:rsid w:val="00DB672E"/>
    <w:rsid w:val="00DF3C96"/>
    <w:rsid w:val="00E0154D"/>
    <w:rsid w:val="00E07A53"/>
    <w:rsid w:val="00E47A32"/>
    <w:rsid w:val="00E750F7"/>
    <w:rsid w:val="00F6147C"/>
    <w:rsid w:val="00F80211"/>
    <w:rsid w:val="00F83405"/>
    <w:rsid w:val="00FE2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DD99"/>
  <w15:chartTrackingRefBased/>
  <w15:docId w15:val="{5E439B0C-011B-4BAB-9264-3BD26F58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8EF"/>
    <w:rPr>
      <w:rFonts w:eastAsiaTheme="majorEastAsia" w:cstheme="majorBidi"/>
      <w:color w:val="272727" w:themeColor="text1" w:themeTint="D8"/>
    </w:rPr>
  </w:style>
  <w:style w:type="paragraph" w:styleId="Title">
    <w:name w:val="Title"/>
    <w:basedOn w:val="Normal"/>
    <w:next w:val="Normal"/>
    <w:link w:val="TitleChar"/>
    <w:uiPriority w:val="10"/>
    <w:qFormat/>
    <w:rsid w:val="000F7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8EF"/>
    <w:pPr>
      <w:spacing w:before="160"/>
      <w:jc w:val="center"/>
    </w:pPr>
    <w:rPr>
      <w:i/>
      <w:iCs/>
      <w:color w:val="404040" w:themeColor="text1" w:themeTint="BF"/>
    </w:rPr>
  </w:style>
  <w:style w:type="character" w:customStyle="1" w:styleId="QuoteChar">
    <w:name w:val="Quote Char"/>
    <w:basedOn w:val="DefaultParagraphFont"/>
    <w:link w:val="Quote"/>
    <w:uiPriority w:val="29"/>
    <w:rsid w:val="000F78EF"/>
    <w:rPr>
      <w:i/>
      <w:iCs/>
      <w:color w:val="404040" w:themeColor="text1" w:themeTint="BF"/>
    </w:rPr>
  </w:style>
  <w:style w:type="paragraph" w:styleId="ListParagraph">
    <w:name w:val="List Paragraph"/>
    <w:basedOn w:val="Normal"/>
    <w:uiPriority w:val="34"/>
    <w:qFormat/>
    <w:rsid w:val="000F78EF"/>
    <w:pPr>
      <w:ind w:left="720"/>
      <w:contextualSpacing/>
    </w:pPr>
  </w:style>
  <w:style w:type="character" w:styleId="IntenseEmphasis">
    <w:name w:val="Intense Emphasis"/>
    <w:basedOn w:val="DefaultParagraphFont"/>
    <w:uiPriority w:val="21"/>
    <w:qFormat/>
    <w:rsid w:val="000F78EF"/>
    <w:rPr>
      <w:i/>
      <w:iCs/>
      <w:color w:val="0F4761" w:themeColor="accent1" w:themeShade="BF"/>
    </w:rPr>
  </w:style>
  <w:style w:type="paragraph" w:styleId="IntenseQuote">
    <w:name w:val="Intense Quote"/>
    <w:basedOn w:val="Normal"/>
    <w:next w:val="Normal"/>
    <w:link w:val="IntenseQuoteChar"/>
    <w:uiPriority w:val="30"/>
    <w:qFormat/>
    <w:rsid w:val="000F7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8EF"/>
    <w:rPr>
      <w:i/>
      <w:iCs/>
      <w:color w:val="0F4761" w:themeColor="accent1" w:themeShade="BF"/>
    </w:rPr>
  </w:style>
  <w:style w:type="character" w:styleId="IntenseReference">
    <w:name w:val="Intense Reference"/>
    <w:basedOn w:val="DefaultParagraphFont"/>
    <w:uiPriority w:val="32"/>
    <w:qFormat/>
    <w:rsid w:val="000F78EF"/>
    <w:rPr>
      <w:b/>
      <w:bCs/>
      <w:smallCaps/>
      <w:color w:val="0F4761" w:themeColor="accent1" w:themeShade="BF"/>
      <w:spacing w:val="5"/>
    </w:rPr>
  </w:style>
  <w:style w:type="paragraph" w:styleId="Header">
    <w:name w:val="header"/>
    <w:basedOn w:val="Normal"/>
    <w:link w:val="HeaderChar"/>
    <w:uiPriority w:val="99"/>
    <w:unhideWhenUsed/>
    <w:rsid w:val="000F78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78EF"/>
  </w:style>
  <w:style w:type="paragraph" w:styleId="Footer">
    <w:name w:val="footer"/>
    <w:basedOn w:val="Normal"/>
    <w:link w:val="FooterChar"/>
    <w:uiPriority w:val="99"/>
    <w:unhideWhenUsed/>
    <w:rsid w:val="000F78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7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44108">
      <w:bodyDiv w:val="1"/>
      <w:marLeft w:val="0"/>
      <w:marRight w:val="0"/>
      <w:marTop w:val="0"/>
      <w:marBottom w:val="0"/>
      <w:divBdr>
        <w:top w:val="none" w:sz="0" w:space="0" w:color="auto"/>
        <w:left w:val="none" w:sz="0" w:space="0" w:color="auto"/>
        <w:bottom w:val="none" w:sz="0" w:space="0" w:color="auto"/>
        <w:right w:val="none" w:sz="0" w:space="0" w:color="auto"/>
      </w:divBdr>
    </w:div>
    <w:div w:id="279805360">
      <w:bodyDiv w:val="1"/>
      <w:marLeft w:val="0"/>
      <w:marRight w:val="0"/>
      <w:marTop w:val="0"/>
      <w:marBottom w:val="0"/>
      <w:divBdr>
        <w:top w:val="none" w:sz="0" w:space="0" w:color="auto"/>
        <w:left w:val="none" w:sz="0" w:space="0" w:color="auto"/>
        <w:bottom w:val="none" w:sz="0" w:space="0" w:color="auto"/>
        <w:right w:val="none" w:sz="0" w:space="0" w:color="auto"/>
      </w:divBdr>
    </w:div>
    <w:div w:id="763384424">
      <w:bodyDiv w:val="1"/>
      <w:marLeft w:val="0"/>
      <w:marRight w:val="0"/>
      <w:marTop w:val="0"/>
      <w:marBottom w:val="0"/>
      <w:divBdr>
        <w:top w:val="none" w:sz="0" w:space="0" w:color="auto"/>
        <w:left w:val="none" w:sz="0" w:space="0" w:color="auto"/>
        <w:bottom w:val="none" w:sz="0" w:space="0" w:color="auto"/>
        <w:right w:val="none" w:sz="0" w:space="0" w:color="auto"/>
      </w:divBdr>
    </w:div>
    <w:div w:id="914121862">
      <w:bodyDiv w:val="1"/>
      <w:marLeft w:val="0"/>
      <w:marRight w:val="0"/>
      <w:marTop w:val="0"/>
      <w:marBottom w:val="0"/>
      <w:divBdr>
        <w:top w:val="none" w:sz="0" w:space="0" w:color="auto"/>
        <w:left w:val="none" w:sz="0" w:space="0" w:color="auto"/>
        <w:bottom w:val="none" w:sz="0" w:space="0" w:color="auto"/>
        <w:right w:val="none" w:sz="0" w:space="0" w:color="auto"/>
      </w:divBdr>
    </w:div>
    <w:div w:id="1147622472">
      <w:bodyDiv w:val="1"/>
      <w:marLeft w:val="0"/>
      <w:marRight w:val="0"/>
      <w:marTop w:val="0"/>
      <w:marBottom w:val="0"/>
      <w:divBdr>
        <w:top w:val="none" w:sz="0" w:space="0" w:color="auto"/>
        <w:left w:val="none" w:sz="0" w:space="0" w:color="auto"/>
        <w:bottom w:val="none" w:sz="0" w:space="0" w:color="auto"/>
        <w:right w:val="none" w:sz="0" w:space="0" w:color="auto"/>
      </w:divBdr>
    </w:div>
    <w:div w:id="1329287282">
      <w:bodyDiv w:val="1"/>
      <w:marLeft w:val="0"/>
      <w:marRight w:val="0"/>
      <w:marTop w:val="0"/>
      <w:marBottom w:val="0"/>
      <w:divBdr>
        <w:top w:val="none" w:sz="0" w:space="0" w:color="auto"/>
        <w:left w:val="none" w:sz="0" w:space="0" w:color="auto"/>
        <w:bottom w:val="none" w:sz="0" w:space="0" w:color="auto"/>
        <w:right w:val="none" w:sz="0" w:space="0" w:color="auto"/>
      </w:divBdr>
    </w:div>
    <w:div w:id="1450050182">
      <w:bodyDiv w:val="1"/>
      <w:marLeft w:val="0"/>
      <w:marRight w:val="0"/>
      <w:marTop w:val="0"/>
      <w:marBottom w:val="0"/>
      <w:divBdr>
        <w:top w:val="none" w:sz="0" w:space="0" w:color="auto"/>
        <w:left w:val="none" w:sz="0" w:space="0" w:color="auto"/>
        <w:bottom w:val="none" w:sz="0" w:space="0" w:color="auto"/>
        <w:right w:val="none" w:sz="0" w:space="0" w:color="auto"/>
      </w:divBdr>
    </w:div>
    <w:div w:id="20663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3dbd0f-1fca-4959-b7ed-7625ecdd527e" xsi:nil="true"/>
    <lcf76f155ced4ddcb4097134ff3c332f xmlns="012d7c7c-a965-4d0e-ad11-5214722bfa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6316C3C6DE3A48870C43F3DA372C22" ma:contentTypeVersion="15" ma:contentTypeDescription="Create a new document." ma:contentTypeScope="" ma:versionID="601b0a9a63189dad50bba818ddd33120">
  <xsd:schema xmlns:xsd="http://www.w3.org/2001/XMLSchema" xmlns:xs="http://www.w3.org/2001/XMLSchema" xmlns:p="http://schemas.microsoft.com/office/2006/metadata/properties" xmlns:ns2="713dbd0f-1fca-4959-b7ed-7625ecdd527e" xmlns:ns3="012d7c7c-a965-4d0e-ad11-5214722bfad4" targetNamespace="http://schemas.microsoft.com/office/2006/metadata/properties" ma:root="true" ma:fieldsID="55aca55624d4c56ce29d931e07783461" ns2:_="" ns3:_="">
    <xsd:import namespace="713dbd0f-1fca-4959-b7ed-7625ecdd527e"/>
    <xsd:import namespace="012d7c7c-a965-4d0e-ad11-5214722bfa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dbd0f-1fca-4959-b7ed-7625ecdd52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5e833c-8f51-4e8f-97d1-b30f156afde1}" ma:internalName="TaxCatchAll" ma:showField="CatchAllData" ma:web="713dbd0f-1fca-4959-b7ed-7625ecdd52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d7c7c-a965-4d0e-ad11-5214722bfa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082470-7770-4183-af0a-9837555dc3b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51C1E-2094-4D4C-8AC9-DE5448881054}">
  <ds:schemaRefs>
    <ds:schemaRef ds:uri="http://schemas.microsoft.com/sharepoint/v3/contenttype/forms"/>
  </ds:schemaRefs>
</ds:datastoreItem>
</file>

<file path=customXml/itemProps2.xml><?xml version="1.0" encoding="utf-8"?>
<ds:datastoreItem xmlns:ds="http://schemas.openxmlformats.org/officeDocument/2006/customXml" ds:itemID="{EF5EB834-9613-4C89-982C-254D575F0E0E}">
  <ds:schemaRefs>
    <ds:schemaRef ds:uri="http://schemas.microsoft.com/office/2006/metadata/properties"/>
    <ds:schemaRef ds:uri="http://schemas.microsoft.com/office/infopath/2007/PartnerControls"/>
    <ds:schemaRef ds:uri="713dbd0f-1fca-4959-b7ed-7625ecdd527e"/>
    <ds:schemaRef ds:uri="012d7c7c-a965-4d0e-ad11-5214722bfad4"/>
  </ds:schemaRefs>
</ds:datastoreItem>
</file>

<file path=customXml/itemProps3.xml><?xml version="1.0" encoding="utf-8"?>
<ds:datastoreItem xmlns:ds="http://schemas.openxmlformats.org/officeDocument/2006/customXml" ds:itemID="{B3A62142-1A12-4705-8313-C5764C2E8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dbd0f-1fca-4959-b7ed-7625ecdd527e"/>
    <ds:schemaRef ds:uri="012d7c7c-a965-4d0e-ad11-5214722bf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560</Words>
  <Characters>3192</Characters>
  <Application>Microsoft Office Word</Application>
  <DocSecurity>4</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Veselý</dc:creator>
  <cp:keywords/>
  <dc:description/>
  <cp:lastModifiedBy>Jan Veselý</cp:lastModifiedBy>
  <cp:revision>32</cp:revision>
  <dcterms:created xsi:type="dcterms:W3CDTF">2025-06-12T19:23:00Z</dcterms:created>
  <dcterms:modified xsi:type="dcterms:W3CDTF">2025-07-01T10:56:00Z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0x010100416316C3C6DE3A48870C43F3DA372C22</vt:lpwstr>
  </property>
  <property fmtid="{D5CDD505-2E9C-101B-9397-08002B2CF9AE}" pid="3" name="MediaServiceImageTags">
    <vt:lpwstr/>
  </property>
</Properties>
</file>